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124</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花都</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2020</w:t>
      </w:r>
      <w:r>
        <w:rPr>
          <w:rFonts w:hint="eastAsia" w:ascii="方正小标宋_GBK" w:hAnsi="方正小标宋_GBK" w:eastAsia="方正小标宋_GBK" w:cs="方正小标宋_GBK"/>
          <w:bCs/>
          <w:sz w:val="44"/>
          <w:szCs w:val="44"/>
        </w:rPr>
        <w:t>年度</w:t>
      </w: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五</w:t>
      </w:r>
      <w:r>
        <w:rPr>
          <w:rFonts w:hint="eastAsia" w:ascii="方正小标宋_GBK" w:hAnsi="方正小标宋_GBK" w:eastAsia="方正小标宋_GBK" w:cs="方正小标宋_GBK"/>
          <w:bCs/>
          <w:sz w:val="44"/>
          <w:szCs w:val="44"/>
        </w:rPr>
        <w:t>批次城镇建设用地的批复</w:t>
      </w:r>
    </w:p>
    <w:bookmarkEnd w:id="0"/>
    <w:p>
      <w:pPr>
        <w:widowControl/>
        <w:spacing w:line="560" w:lineRule="exact"/>
        <w:jc w:val="center"/>
        <w:textAlignment w:val="baseline"/>
        <w:rPr>
          <w:rFonts w:hint="eastAsia"/>
          <w:b/>
          <w:sz w:val="32"/>
          <w:szCs w:val="32"/>
        </w:rPr>
      </w:pPr>
    </w:p>
    <w:p>
      <w:pPr>
        <w:widowControl/>
        <w:spacing w:line="240" w:lineRule="auto"/>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240" w:lineRule="auto"/>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花都</w:t>
      </w:r>
      <w:r>
        <w:rPr>
          <w:rFonts w:hint="eastAsia" w:eastAsia="仿宋_GB2312"/>
          <w:sz w:val="32"/>
          <w:szCs w:val="32"/>
        </w:rPr>
        <w:t>区</w:t>
      </w:r>
      <w:r>
        <w:rPr>
          <w:rFonts w:hint="eastAsia" w:eastAsia="仿宋_GB2312"/>
          <w:sz w:val="32"/>
          <w:szCs w:val="32"/>
          <w:lang w:val="en-US" w:eastAsia="zh-CN"/>
        </w:rPr>
        <w:t>2020</w:t>
      </w:r>
      <w:r>
        <w:rPr>
          <w:rFonts w:eastAsia="仿宋_GB2312"/>
          <w:sz w:val="32"/>
          <w:szCs w:val="32"/>
        </w:rPr>
        <w:t>年度第</w:t>
      </w:r>
      <w:r>
        <w:rPr>
          <w:rFonts w:hint="eastAsia" w:eastAsia="仿宋_GB2312"/>
          <w:sz w:val="32"/>
          <w:szCs w:val="32"/>
          <w:lang w:eastAsia="zh-CN"/>
        </w:rPr>
        <w:t>五</w:t>
      </w:r>
      <w:r>
        <w:rPr>
          <w:rFonts w:eastAsia="仿宋_GB2312"/>
          <w:sz w:val="32"/>
          <w:szCs w:val="32"/>
        </w:rPr>
        <w:t>批次城镇建设用地的请示》（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156</w:t>
      </w:r>
      <w:r>
        <w:rPr>
          <w:rFonts w:eastAsia="仿宋_GB2312"/>
          <w:sz w:val="32"/>
          <w:szCs w:val="32"/>
        </w:rPr>
        <w:t>号）及相关材料已通过审核。</w:t>
      </w:r>
      <w:r>
        <w:rPr>
          <w:rFonts w:eastAsia="仿宋_GB2312"/>
          <w:sz w:val="32"/>
          <w:szCs w:val="32"/>
          <w:u w:val="none"/>
        </w:rPr>
        <w:t>根据《中华人民共和国土地管理法》第四十四、</w:t>
      </w:r>
      <w:r>
        <w:rPr>
          <w:rFonts w:hint="eastAsia" w:eastAsia="仿宋_GB2312"/>
          <w:sz w:val="32"/>
          <w:szCs w:val="32"/>
          <w:u w:val="none"/>
          <w:lang w:eastAsia="zh-CN"/>
        </w:rPr>
        <w:t>四十五、</w:t>
      </w:r>
      <w:r>
        <w:rPr>
          <w:rFonts w:eastAsia="仿宋_GB2312"/>
          <w:sz w:val="32"/>
          <w:szCs w:val="32"/>
          <w:u w:val="none"/>
        </w:rPr>
        <w:t>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240" w:lineRule="auto"/>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农用地转用方案和征收土地方案</w:t>
      </w:r>
      <w:r>
        <w:rPr>
          <w:rFonts w:eastAsia="仿宋_GB2312"/>
          <w:sz w:val="32"/>
          <w:szCs w:val="32"/>
        </w:rPr>
        <w:t>。同意你市将</w:t>
      </w:r>
      <w:r>
        <w:rPr>
          <w:rFonts w:hint="eastAsia" w:eastAsia="仿宋_GB2312"/>
          <w:sz w:val="32"/>
          <w:szCs w:val="32"/>
          <w:lang w:eastAsia="zh-CN"/>
        </w:rPr>
        <w:t>花都</w:t>
      </w:r>
      <w:r>
        <w:rPr>
          <w:rFonts w:hint="eastAsia" w:eastAsia="仿宋_GB2312"/>
          <w:sz w:val="32"/>
          <w:szCs w:val="32"/>
        </w:rPr>
        <w:t>区赤坭镇蓝田中洞经济合作社、蓝田经济合作社、蓝田新村经济合作社、鲤塘新进一、新进二、新进三经济合作社</w:t>
      </w:r>
      <w:r>
        <w:rPr>
          <w:rFonts w:eastAsia="仿宋_GB2312"/>
          <w:sz w:val="32"/>
          <w:szCs w:val="32"/>
        </w:rPr>
        <w:t>属下的集体农用地</w:t>
      </w:r>
      <w:r>
        <w:rPr>
          <w:rFonts w:hint="eastAsia" w:eastAsia="仿宋_GB2312"/>
          <w:sz w:val="32"/>
          <w:szCs w:val="32"/>
          <w:lang w:val="en-US" w:eastAsia="zh-CN"/>
        </w:rPr>
        <w:t>18.2218</w:t>
      </w:r>
      <w:r>
        <w:rPr>
          <w:rFonts w:eastAsia="仿宋_GB2312"/>
          <w:sz w:val="32"/>
          <w:szCs w:val="32"/>
        </w:rPr>
        <w:t>公顷（园地</w:t>
      </w:r>
      <w:r>
        <w:rPr>
          <w:rFonts w:hint="eastAsia" w:eastAsia="仿宋_GB2312"/>
          <w:sz w:val="32"/>
          <w:szCs w:val="32"/>
          <w:lang w:val="en-US" w:eastAsia="zh-CN"/>
        </w:rPr>
        <w:t>0.0015</w:t>
      </w:r>
      <w:r>
        <w:rPr>
          <w:rFonts w:eastAsia="仿宋_GB2312"/>
          <w:sz w:val="32"/>
          <w:szCs w:val="32"/>
        </w:rPr>
        <w:t>公顷、林地</w:t>
      </w:r>
      <w:r>
        <w:rPr>
          <w:rFonts w:hint="eastAsia" w:eastAsia="仿宋_GB2312"/>
          <w:sz w:val="32"/>
          <w:szCs w:val="32"/>
          <w:lang w:val="en-US" w:eastAsia="zh-CN"/>
        </w:rPr>
        <w:t>16.4854</w:t>
      </w:r>
      <w:r>
        <w:rPr>
          <w:rFonts w:eastAsia="仿宋_GB2312"/>
          <w:sz w:val="32"/>
          <w:szCs w:val="32"/>
        </w:rPr>
        <w:t>公顷、其他农用地</w:t>
      </w:r>
      <w:r>
        <w:rPr>
          <w:rFonts w:hint="eastAsia" w:eastAsia="仿宋_GB2312"/>
          <w:sz w:val="32"/>
          <w:szCs w:val="32"/>
        </w:rPr>
        <w:t>1.7349</w:t>
      </w:r>
      <w:r>
        <w:rPr>
          <w:rFonts w:eastAsia="仿宋_GB2312"/>
          <w:sz w:val="32"/>
          <w:szCs w:val="32"/>
        </w:rPr>
        <w:t>公顷）转为建设用地，以上</w:t>
      </w:r>
      <w:r>
        <w:rPr>
          <w:rFonts w:hint="eastAsia" w:eastAsia="仿宋_GB2312"/>
          <w:sz w:val="32"/>
          <w:szCs w:val="32"/>
          <w:lang w:val="en-US" w:eastAsia="zh-CN"/>
        </w:rPr>
        <w:t>18.2218</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上述土地（</w:t>
      </w:r>
      <w:r>
        <w:rPr>
          <w:rFonts w:hint="eastAsia" w:eastAsia="仿宋_GB2312"/>
          <w:sz w:val="32"/>
          <w:szCs w:val="32"/>
          <w:lang w:val="en-US" w:eastAsia="zh-CN"/>
        </w:rPr>
        <w:t>18.2218</w:t>
      </w:r>
      <w:r>
        <w:rPr>
          <w:rFonts w:eastAsia="仿宋_GB2312"/>
          <w:sz w:val="32"/>
          <w:szCs w:val="32"/>
        </w:rPr>
        <w:t>公顷）经完善</w:t>
      </w:r>
      <w:r>
        <w:rPr>
          <w:rFonts w:eastAsia="仿宋_GB2312"/>
          <w:sz w:val="32"/>
          <w:szCs w:val="32"/>
          <w:u w:val="none"/>
        </w:rPr>
        <w:t>征收</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花都</w:t>
      </w:r>
      <w:r>
        <w:rPr>
          <w:rFonts w:hint="eastAsia" w:eastAsia="仿宋_GB2312"/>
          <w:sz w:val="32"/>
          <w:szCs w:val="32"/>
        </w:rPr>
        <w:t>区</w:t>
      </w:r>
      <w:r>
        <w:rPr>
          <w:rFonts w:eastAsia="仿宋_GB2312"/>
          <w:sz w:val="32"/>
          <w:szCs w:val="32"/>
        </w:rPr>
        <w:t>城镇建设用地。</w:t>
      </w:r>
    </w:p>
    <w:p>
      <w:pPr>
        <w:widowControl/>
        <w:spacing w:line="240" w:lineRule="auto"/>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240" w:lineRule="auto"/>
        <w:ind w:firstLine="645"/>
        <w:textAlignment w:val="baseline"/>
        <w:rPr>
          <w:rFonts w:eastAsia="仿宋_GB2312"/>
          <w:color w:val="000000"/>
          <w:sz w:val="32"/>
          <w:szCs w:val="32"/>
        </w:rPr>
      </w:pPr>
      <w:r>
        <w:rPr>
          <w:rFonts w:eastAsia="仿宋_GB2312"/>
          <w:color w:val="000000"/>
          <w:sz w:val="32"/>
          <w:szCs w:val="32"/>
        </w:rPr>
        <w:t>三、同意上报的补充耕地方案。对应核销耕地数量、水田规模和标准粮食产能指标（确认信息编号：</w:t>
      </w:r>
      <w:r>
        <w:rPr>
          <w:rFonts w:hint="eastAsia" w:eastAsia="仿宋_GB2312"/>
          <w:color w:val="000000"/>
          <w:sz w:val="32"/>
          <w:szCs w:val="32"/>
          <w:lang w:val="en-US" w:eastAsia="zh-CN"/>
        </w:rPr>
        <w:t>440000202002784540</w:t>
      </w:r>
      <w:r>
        <w:rPr>
          <w:rFonts w:eastAsia="仿宋_GB2312"/>
          <w:color w:val="000000"/>
          <w:sz w:val="32"/>
          <w:szCs w:val="32"/>
        </w:rPr>
        <w:t>），已落实占补平衡。</w:t>
      </w:r>
    </w:p>
    <w:p>
      <w:pPr>
        <w:widowControl/>
        <w:spacing w:line="240" w:lineRule="auto"/>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240" w:lineRule="auto"/>
        <w:ind w:firstLine="645"/>
        <w:textAlignment w:val="baseline"/>
        <w:rPr>
          <w:rFonts w:eastAsia="仿宋_GB2312"/>
          <w:spacing w:val="-3"/>
          <w:sz w:val="32"/>
          <w:szCs w:val="32"/>
        </w:rPr>
      </w:pPr>
      <w:r>
        <w:rPr>
          <w:rFonts w:eastAsia="仿宋_GB2312"/>
          <w:sz w:val="32"/>
          <w:szCs w:val="32"/>
        </w:rPr>
        <w:t>五、请你市人民</w:t>
      </w:r>
      <w:r>
        <w:rPr>
          <w:rFonts w:eastAsia="仿宋_GB2312"/>
          <w:spacing w:val="-3"/>
          <w:sz w:val="32"/>
          <w:szCs w:val="32"/>
        </w:rPr>
        <w:t>政府督促</w:t>
      </w:r>
      <w:r>
        <w:rPr>
          <w:rFonts w:hint="default" w:eastAsia="仿宋_GB2312"/>
          <w:spacing w:val="-3"/>
          <w:sz w:val="32"/>
          <w:szCs w:val="32"/>
          <w:u w:val="none"/>
        </w:rPr>
        <w:t>广州市林业和园林局</w:t>
      </w:r>
      <w:r>
        <w:rPr>
          <w:rFonts w:eastAsia="仿宋_GB2312"/>
          <w:spacing w:val="-3"/>
          <w:sz w:val="32"/>
          <w:szCs w:val="32"/>
        </w:rPr>
        <w:t>完善</w:t>
      </w:r>
      <w:r>
        <w:rPr>
          <w:rFonts w:eastAsia="仿宋_GB2312"/>
          <w:spacing w:val="-3"/>
          <w:sz w:val="32"/>
          <w:szCs w:val="32"/>
          <w:u w:val="none"/>
        </w:rPr>
        <w:t>使用林地审核</w:t>
      </w:r>
      <w:r>
        <w:rPr>
          <w:rFonts w:eastAsia="仿宋_GB2312"/>
          <w:spacing w:val="-3"/>
          <w:sz w:val="32"/>
          <w:szCs w:val="32"/>
        </w:rPr>
        <w:t>手续。未取得《使用林地审核同意书》的，不得进行土地平整等前期基础设施建设工作，不得办理土地供应手续。</w:t>
      </w:r>
    </w:p>
    <w:p>
      <w:pPr>
        <w:widowControl/>
        <w:spacing w:line="240" w:lineRule="auto"/>
        <w:ind w:firstLine="645"/>
        <w:textAlignment w:val="baseline"/>
        <w:rPr>
          <w:rFonts w:eastAsia="仿宋_GB2312"/>
          <w:sz w:val="32"/>
          <w:szCs w:val="32"/>
        </w:rPr>
      </w:pPr>
      <w:r>
        <w:rPr>
          <w:rFonts w:eastAsia="仿宋_GB2312"/>
          <w:sz w:val="32"/>
          <w:szCs w:val="32"/>
        </w:rPr>
        <w:t>六、使用土地涉及有关税费的收缴或调整，请按有关规定办理。</w:t>
      </w:r>
    </w:p>
    <w:p>
      <w:pPr>
        <w:widowControl/>
        <w:spacing w:line="240" w:lineRule="auto"/>
        <w:ind w:firstLine="645"/>
        <w:textAlignment w:val="baseline"/>
        <w:rPr>
          <w:rFonts w:hint="eastAsia" w:eastAsia="仿宋_GB2312"/>
          <w:sz w:val="32"/>
          <w:szCs w:val="32"/>
        </w:rPr>
      </w:pPr>
      <w:r>
        <w:rPr>
          <w:rFonts w:eastAsia="仿宋_GB2312"/>
          <w:sz w:val="32"/>
          <w:szCs w:val="32"/>
        </w:rPr>
        <w:t>七、</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r>
        <w:rPr>
          <w:rFonts w:hint="eastAsia" w:eastAsia="仿宋_GB2312"/>
          <w:sz w:val="32"/>
          <w:szCs w:val="32"/>
        </w:rPr>
        <w:t xml:space="preserve">     </w:t>
      </w:r>
    </w:p>
    <w:p>
      <w:pPr>
        <w:widowControl/>
        <w:spacing w:line="240" w:lineRule="auto"/>
        <w:ind w:firstLine="5388" w:firstLineChars="170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240" w:lineRule="auto"/>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2</w:t>
      </w:r>
      <w:r>
        <w:rPr>
          <w:rFonts w:eastAsia="仿宋_GB2312"/>
          <w:sz w:val="32"/>
          <w:szCs w:val="32"/>
        </w:rPr>
        <w:t>日</w:t>
      </w:r>
    </w:p>
    <w:p/>
    <w:sectPr>
      <w:footerReference r:id="rId3" w:type="default"/>
      <w:footerReference r:id="rId4" w:type="even"/>
      <w:pgSz w:w="11906" w:h="16838"/>
      <w:pgMar w:top="1814" w:right="1361" w:bottom="79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535D8"/>
    <w:rsid w:val="3755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2020-07-31T07:59:00Z</dcterms:created>
  <dc:creator>颜嘉雯</dc:creator>
  <cp:lastModifiedBy>颜嘉雯</cp:lastModifiedBy>
  <dcterms:modified xsi:type="dcterms:W3CDTF">2020-07-31T08:00:25Z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