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  <w:r>
        <w:rPr>
          <w:rFonts w:hint="eastAsia" w:ascii="宋体" w:hAnsi="宋体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13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hint="eastAsia"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7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增城区2019年度第五十九批次城镇建设用地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21.5592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19.4616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21.5592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21.5592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58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19.3141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2.4046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3.1962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12.9054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0.3884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0.4195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2.0976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2.0976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0.1475</w:t>
            </w: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增城区2019年度第五十九批次城镇建设用地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1.8714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增城区2019年度第五十九批次城镇建设用地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1.3333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增城区2019年度第五十九批次城镇建设用地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18.3545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公共管理与公共服务用地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19.3141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3.0979（含可调整地类0.6933）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3.0979（含可调整地类0.6933）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720" w:firstLineChars="3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19.3141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19.3141</w:t>
            </w:r>
          </w:p>
        </w:tc>
        <w:tc>
          <w:tcPr>
            <w:tcW w:w="2133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3.0979（含可调整地类0.6933）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8529" w:type="dxa"/>
            <w:gridSpan w:val="6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按规定申请使用</w:t>
            </w:r>
            <w:r>
              <w:rPr>
                <w:rFonts w:hint="eastAsia" w:ascii="宋体" w:hAnsi="宋体"/>
                <w:sz w:val="24"/>
              </w:rPr>
              <w:t>2020</w:t>
            </w:r>
            <w:r>
              <w:rPr>
                <w:rFonts w:ascii="宋体" w:hAnsi="宋体"/>
                <w:sz w:val="24"/>
              </w:rPr>
              <w:t>年度省重大基础设施及民生设施计划指标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(能源)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涉及</w:t>
            </w:r>
            <w:r>
              <w:rPr>
                <w:rFonts w:ascii="宋体" w:hAnsi="宋体"/>
                <w:sz w:val="24"/>
              </w:rPr>
              <w:t>新增建设用地指标</w:t>
            </w:r>
            <w:r>
              <w:rPr>
                <w:rFonts w:hint="eastAsia" w:ascii="宋体" w:hAnsi="宋体"/>
                <w:sz w:val="24"/>
              </w:rPr>
              <w:t>19.4616</w:t>
            </w:r>
            <w:r>
              <w:rPr>
                <w:rFonts w:ascii="宋体" w:hAnsi="宋体"/>
                <w:sz w:val="24"/>
              </w:rPr>
              <w:t>公顷、农转用指标</w:t>
            </w:r>
            <w:r>
              <w:rPr>
                <w:rFonts w:hint="eastAsia" w:ascii="宋体" w:hAnsi="宋体"/>
                <w:sz w:val="24"/>
              </w:rPr>
              <w:t>19.3141</w:t>
            </w:r>
            <w:r>
              <w:rPr>
                <w:rFonts w:ascii="宋体" w:hAnsi="宋体"/>
                <w:sz w:val="24"/>
              </w:rPr>
              <w:t>公顷、耕地指标</w:t>
            </w:r>
            <w:r>
              <w:rPr>
                <w:rFonts w:hint="eastAsia" w:ascii="宋体" w:hAnsi="宋体"/>
                <w:sz w:val="24"/>
              </w:rPr>
              <w:t>3.0979</w:t>
            </w:r>
            <w:r>
              <w:rPr>
                <w:rFonts w:ascii="宋体" w:hAnsi="宋体"/>
                <w:sz w:val="24"/>
              </w:rPr>
              <w:t>公顷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>
      <w:pPr>
        <w:spacing w:line="600" w:lineRule="exact"/>
        <w:rPr>
          <w:rFonts w:ascii="Times New Roman" w:hAnsi="Times New Roman" w:eastAsia="黑体"/>
          <w:b/>
          <w:bCs/>
          <w:sz w:val="30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 w:themeColor="text1"/>
          <w:sz w:val="32"/>
        </w:rPr>
      </w:pPr>
      <w:r>
        <w:rPr>
          <w:rFonts w:hint="eastAsia" w:ascii="宋体" w:hAnsi="宋体"/>
          <w:b/>
          <w:bCs/>
          <w:color w:val="000000" w:themeColor="text1"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7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1916"/>
        <w:gridCol w:w="1591"/>
        <w:gridCol w:w="24"/>
        <w:gridCol w:w="172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义务单位缴纳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耕地开垦费总额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86.7412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平均缴费标准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实际补充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耕地总费用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86.7412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平均费用标准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440000201914163844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860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需补充情况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3.0979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0.0000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45659.1000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45659.1000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860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挂钩补充耕地数量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挂钩水田规模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挂钩标准粮食产能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246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9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138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</w:tbl>
    <w:p>
      <w:r>
        <w:rPr>
          <w:rFonts w:hint="eastAsia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 w:themeColor="text1"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000000" w:themeColor="text1"/>
          <w:sz w:val="32"/>
        </w:rPr>
      </w:pPr>
      <w:r>
        <w:rPr>
          <w:rFonts w:hint="eastAsia" w:ascii="宋体" w:hAnsi="宋体"/>
          <w:b/>
          <w:bCs/>
          <w:color w:val="000000" w:themeColor="text1"/>
          <w:sz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碧潭村第一经济合作社、第二经济合作社、第三经济合作社，沙滘村经济联合社。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2.3931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0.0115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3.1962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12.9054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0.3884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5.5</w:t>
            </w:r>
            <w:r>
              <w:rPr>
                <w:rFonts w:hint="eastAsia" w:ascii="宋体" w:hAnsi="宋体"/>
              </w:rPr>
              <w:t>万元/公顷，土地补偿费12倍，安置补助费5倍补偿。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0.4195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2.0976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0.1475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2.775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875.8395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94.3920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2353.6482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109.1714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按实际征收土地面积的10%比例安排留用地，面积1.8354公顷。因该1.8354公顷中有0.3594公顷需异地集中安置产生留用地0.0360公顷，即需落实留用地合计1.8714公顷。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四、征收土地方案（地块一）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沙滘村经济联合社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0.0932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0.3039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right="10" w:rightChars="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1.4740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right="10" w:rightChars="5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0.0003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84.2130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202.9954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108.4724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本地块为配套留用地项目，根据有关规定，不需预留经济发展用地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，不实际支付补偿费用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四、征收土地方案（地块二）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沙滘村经济联合社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0.1634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1.1699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400" w:lineRule="exact"/>
              <w:ind w:right="10" w:rightChars="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59.9985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145.2159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108.9146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本地块为配套留用地项目，面积1.3333公顷，根据有关规定，不需预留经济发展用地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，不实际支付补偿费用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jc w:val="center"/>
        <w:rPr>
          <w:rFonts w:ascii="宋体" w:hAnsi="宋体"/>
          <w:b/>
          <w:bCs/>
          <w:color w:val="000000" w:themeColor="text1"/>
          <w:sz w:val="32"/>
        </w:rPr>
      </w:pPr>
      <w:r>
        <w:rPr>
          <w:rFonts w:hint="eastAsia" w:ascii="宋体" w:hAnsi="宋体"/>
          <w:b/>
          <w:bCs/>
          <w:color w:val="000000" w:themeColor="text1"/>
          <w:sz w:val="32"/>
        </w:rPr>
        <w:t>四、征收土地方案（地块三）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tabs>
                <w:tab w:val="center" w:pos="2626"/>
              </w:tabs>
              <w:spacing w:line="6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仙村镇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碧潭村第一经济合作社、第二经济合作社、第三经济合作社，沙滘村经济联合社。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2.2999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0.0115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5.55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2.7289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2.65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10.2615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0.3884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5.5</w:t>
            </w:r>
            <w:r>
              <w:rPr>
                <w:rFonts w:hint="eastAsia" w:ascii="宋体" w:hAnsi="宋体"/>
              </w:rPr>
              <w:t>万元/公顷，土地补偿费12倍，安置补助费5倍补偿。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0.4192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5.7</w:t>
            </w:r>
            <w:r>
              <w:rPr>
                <w:rFonts w:hint="eastAsia" w:ascii="宋体" w:hAnsi="宋体"/>
              </w:rPr>
              <w:t>万元/公顷，土地补偿费7倍，安置补助费5倍补偿。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2.0976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tabs>
                <w:tab w:val="left" w:pos="1411"/>
              </w:tabs>
              <w:spacing w:line="400" w:lineRule="exact"/>
              <w:ind w:leftChars="-9" w:right="10" w:rightChars="5" w:hanging="18" w:hangingChars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5.55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0.1475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按前三年平均年产值</w:t>
            </w:r>
            <w:r>
              <w:rPr>
                <w:rFonts w:hint="eastAsia" w:ascii="黑体" w:eastAsia="黑体"/>
              </w:rPr>
              <w:t>2.775</w:t>
            </w:r>
            <w:r>
              <w:rPr>
                <w:rFonts w:hint="eastAsia" w:ascii="宋体" w:hAnsi="宋体"/>
              </w:rPr>
              <w:t>万元/公顷，土地补偿费10倍。</w:t>
            </w: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7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438"/>
        <w:gridCol w:w="239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731.6280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94.3920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征地总费用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2005.4369</w:t>
            </w: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109.2613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需要安置的农业人口数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tabs>
                <w:tab w:val="left" w:pos="975"/>
              </w:tabs>
              <w:spacing w:line="360" w:lineRule="auto"/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征地前人均耕地</w:t>
            </w:r>
          </w:p>
        </w:tc>
        <w:tc>
          <w:tcPr>
            <w:tcW w:w="143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98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auto"/>
                <w:sz w:val="24"/>
              </w:rPr>
              <w:t>按实际征收土地面积的10%比例安排留用地，面积1.8354公顷。因该1.8354公顷中有0.3594公顷需异地集中安置产生留用地0.0360公顷，即需落实留用地合计1.8714公顷。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sz w:val="24"/>
        </w:rPr>
        <w:t>填表人：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56837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B2CFB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3EE0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00666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F76BC9"/>
    <w:rsid w:val="02480C30"/>
    <w:rsid w:val="0448054C"/>
    <w:rsid w:val="067E0932"/>
    <w:rsid w:val="09CD1FEE"/>
    <w:rsid w:val="0B9B0381"/>
    <w:rsid w:val="0BAB40EA"/>
    <w:rsid w:val="0CE516EE"/>
    <w:rsid w:val="0D643577"/>
    <w:rsid w:val="1286763D"/>
    <w:rsid w:val="13923FF8"/>
    <w:rsid w:val="154642FB"/>
    <w:rsid w:val="1569748C"/>
    <w:rsid w:val="15FE735E"/>
    <w:rsid w:val="16B62C4D"/>
    <w:rsid w:val="1A181C44"/>
    <w:rsid w:val="1B9261AB"/>
    <w:rsid w:val="1DBA4266"/>
    <w:rsid w:val="1EEA4B23"/>
    <w:rsid w:val="20D248A7"/>
    <w:rsid w:val="210339BE"/>
    <w:rsid w:val="212E0947"/>
    <w:rsid w:val="226106C9"/>
    <w:rsid w:val="23211EC3"/>
    <w:rsid w:val="23531D29"/>
    <w:rsid w:val="242F0F3A"/>
    <w:rsid w:val="25222972"/>
    <w:rsid w:val="25E140CB"/>
    <w:rsid w:val="263445AB"/>
    <w:rsid w:val="26D14A3F"/>
    <w:rsid w:val="270B4081"/>
    <w:rsid w:val="27E1234D"/>
    <w:rsid w:val="27E955E9"/>
    <w:rsid w:val="2B22263E"/>
    <w:rsid w:val="2C790FE7"/>
    <w:rsid w:val="2C7951BE"/>
    <w:rsid w:val="2CAA574A"/>
    <w:rsid w:val="2DBC007D"/>
    <w:rsid w:val="31AA57EE"/>
    <w:rsid w:val="31E93327"/>
    <w:rsid w:val="32B91F1A"/>
    <w:rsid w:val="34167F84"/>
    <w:rsid w:val="344B79A2"/>
    <w:rsid w:val="35611A07"/>
    <w:rsid w:val="362B448B"/>
    <w:rsid w:val="36B22863"/>
    <w:rsid w:val="37A40B93"/>
    <w:rsid w:val="3B534436"/>
    <w:rsid w:val="3B7202BF"/>
    <w:rsid w:val="3D4361D5"/>
    <w:rsid w:val="3E5E2C6B"/>
    <w:rsid w:val="3EC713B2"/>
    <w:rsid w:val="3FA9029A"/>
    <w:rsid w:val="41B40A8A"/>
    <w:rsid w:val="42B763FD"/>
    <w:rsid w:val="430F10E3"/>
    <w:rsid w:val="43693B20"/>
    <w:rsid w:val="44180586"/>
    <w:rsid w:val="45161892"/>
    <w:rsid w:val="45277AD9"/>
    <w:rsid w:val="45BF061F"/>
    <w:rsid w:val="48707094"/>
    <w:rsid w:val="4A435280"/>
    <w:rsid w:val="4B1B4868"/>
    <w:rsid w:val="4C335788"/>
    <w:rsid w:val="4CAE1F77"/>
    <w:rsid w:val="4EC310AB"/>
    <w:rsid w:val="4FBD6931"/>
    <w:rsid w:val="54DE64B8"/>
    <w:rsid w:val="561E28A5"/>
    <w:rsid w:val="598A7C15"/>
    <w:rsid w:val="5BF603B0"/>
    <w:rsid w:val="5CF01CCE"/>
    <w:rsid w:val="5D374E0E"/>
    <w:rsid w:val="5EB44F4C"/>
    <w:rsid w:val="60F769F8"/>
    <w:rsid w:val="61AC76BD"/>
    <w:rsid w:val="63634792"/>
    <w:rsid w:val="63987E8A"/>
    <w:rsid w:val="654A4D52"/>
    <w:rsid w:val="654D79A7"/>
    <w:rsid w:val="664F1C4A"/>
    <w:rsid w:val="67680287"/>
    <w:rsid w:val="67AA1B87"/>
    <w:rsid w:val="6A640195"/>
    <w:rsid w:val="6C2265CA"/>
    <w:rsid w:val="6DAF2C28"/>
    <w:rsid w:val="6FA562EB"/>
    <w:rsid w:val="6FF55F71"/>
    <w:rsid w:val="70444318"/>
    <w:rsid w:val="704F383A"/>
    <w:rsid w:val="70BF505C"/>
    <w:rsid w:val="70D77898"/>
    <w:rsid w:val="71A353C0"/>
    <w:rsid w:val="73C04B07"/>
    <w:rsid w:val="73FB50CB"/>
    <w:rsid w:val="743B720C"/>
    <w:rsid w:val="762A1256"/>
    <w:rsid w:val="7669422C"/>
    <w:rsid w:val="76B35E9B"/>
    <w:rsid w:val="782A6B53"/>
    <w:rsid w:val="78D70B54"/>
    <w:rsid w:val="78E359CC"/>
    <w:rsid w:val="7A7B6C04"/>
    <w:rsid w:val="7BBA3085"/>
    <w:rsid w:val="7D081B86"/>
    <w:rsid w:val="7D38699B"/>
    <w:rsid w:val="7E993070"/>
    <w:rsid w:val="7ED91D73"/>
    <w:rsid w:val="7F2771B4"/>
    <w:rsid w:val="7F3D44C8"/>
    <w:rsid w:val="7F8158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778</Words>
  <Characters>4439</Characters>
  <Lines>36</Lines>
  <Paragraphs>10</Paragraphs>
  <TotalTime>8</TotalTime>
  <ScaleCrop>false</ScaleCrop>
  <LinksUpToDate>false</LinksUpToDate>
  <CharactersWithSpaces>5207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李雪瑜</cp:lastModifiedBy>
  <cp:lastPrinted>2020-03-13T07:17:00Z</cp:lastPrinted>
  <dcterms:modified xsi:type="dcterms:W3CDTF">2020-08-06T07:37:24Z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